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Envelope Return"/>
      </w:pPr>
    </w:p>
    <w:p>
      <w:pPr>
        <w:pStyle w:val="Normal.0"/>
        <w:jc w:val="right"/>
      </w:pPr>
      <w:r>
        <w:rPr>
          <w:rtl w:val="0"/>
        </w:rPr>
        <w:tab/>
        <w:tab/>
        <w:tab/>
        <w:tab/>
        <w:tab/>
        <w:tab/>
        <w:t xml:space="preserve">          Effective Date: </w:t>
      </w:r>
      <w:r>
        <w:rPr>
          <w:rtl w:val="0"/>
          <w:lang w:val="en-US"/>
        </w:rPr>
        <w:t>04/01/2018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</w:p>
    <w:p>
      <w:pPr>
        <w:pStyle w:val="Normal.0"/>
      </w:pPr>
    </w:p>
    <w:p>
      <w:pPr>
        <w:pStyle w:val="Normal.0"/>
        <w:jc w:val="center"/>
      </w:pPr>
      <w:r>
        <w:rPr>
          <w:sz w:val="32"/>
          <w:szCs w:val="32"/>
          <w:rtl w:val="0"/>
          <w:lang w:val="en-US"/>
        </w:rPr>
        <w:t>Greenville Business Network (GBN)</w:t>
      </w:r>
    </w:p>
    <w:p>
      <w:pPr>
        <w:pStyle w:val="Normal.0"/>
        <w:jc w:val="center"/>
      </w:pPr>
      <w:r>
        <w:rPr>
          <w:sz w:val="32"/>
          <w:szCs w:val="32"/>
          <w:rtl w:val="0"/>
          <w:lang w:val="en-US"/>
        </w:rPr>
        <w:t>Bylaws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2"/>
          <w:szCs w:val="32"/>
          <w:shd w:val="clear" w:color="auto" w:fill="ffffff"/>
          <w:rtl w:val="0"/>
        </w:rPr>
        <w:br w:type="textWrapping"/>
      </w:r>
      <w:r>
        <w:rPr>
          <w:rFonts w:ascii="Arial" w:hAnsi="Arial"/>
          <w:b w:val="1"/>
          <w:bCs w:val="1"/>
          <w:color w:val="333333"/>
          <w:sz w:val="32"/>
          <w:szCs w:val="32"/>
          <w:shd w:val="clear" w:color="auto" w:fill="ffffff"/>
          <w:rtl w:val="0"/>
          <w:lang w:val="en-US"/>
        </w:rPr>
        <w:t>Article I: Purpose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0"/>
          <w:bCs w:val="0"/>
          <w:color w:val="333333"/>
          <w:sz w:val="24"/>
          <w:szCs w:val="24"/>
          <w:shd w:val="clear" w:color="auto" w:fill="ffffff"/>
          <w:rtl w:val="0"/>
          <w:lang w:val="en-US"/>
        </w:rPr>
        <w:t>The purpose of the Greenville Business Network shall be to support and refer local business to</w:t>
      </w:r>
      <w:r>
        <w:rPr>
          <w:rFonts w:ascii="Arial" w:hAnsi="Arial"/>
          <w:b w:val="0"/>
          <w:bCs w:val="0"/>
          <w:color w:val="00000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b w:val="0"/>
          <w:bCs w:val="0"/>
          <w:color w:val="333333"/>
          <w:sz w:val="24"/>
          <w:szCs w:val="24"/>
          <w:shd w:val="clear" w:color="auto" w:fill="ffffff"/>
          <w:rtl w:val="0"/>
          <w:lang w:val="en-US"/>
        </w:rPr>
        <w:t>local business.</w:t>
      </w:r>
      <w:r>
        <w:rPr>
          <w:rFonts w:ascii="Arial" w:hAnsi="Arial" w:hint="default"/>
          <w:b w:val="0"/>
          <w:bCs w:val="0"/>
          <w:color w:val="333333"/>
          <w:sz w:val="24"/>
          <w:szCs w:val="24"/>
          <w:shd w:val="clear" w:color="auto" w:fill="ffffff"/>
          <w:rtl w:val="0"/>
        </w:rPr>
        <w:t xml:space="preserve">  </w:t>
      </w:r>
      <w:r>
        <w:rPr>
          <w:rFonts w:ascii="Arial" w:hAnsi="Arial"/>
          <w:b w:val="0"/>
          <w:bCs w:val="0"/>
          <w:color w:val="333333"/>
          <w:sz w:val="24"/>
          <w:szCs w:val="24"/>
          <w:shd w:val="clear" w:color="auto" w:fill="ffffff"/>
          <w:rtl w:val="0"/>
          <w:lang w:val="en-US"/>
        </w:rPr>
        <w:t>We will accomplish this through networking, socials</w:t>
      </w:r>
      <w:r>
        <w:rPr>
          <w:rFonts w:ascii="Arial" w:hAnsi="Arial"/>
          <w:b w:val="0"/>
          <w:bCs w:val="0"/>
          <w:color w:val="333333"/>
          <w:sz w:val="24"/>
          <w:szCs w:val="24"/>
          <w:shd w:val="clear" w:color="auto" w:fill="ffffff"/>
          <w:rtl w:val="0"/>
          <w:lang w:val="en-US"/>
        </w:rPr>
        <w:t>,</w:t>
      </w:r>
      <w:r>
        <w:rPr>
          <w:rFonts w:ascii="Arial" w:hAnsi="Arial"/>
          <w:b w:val="0"/>
          <w:bCs w:val="0"/>
          <w:color w:val="333333"/>
          <w:sz w:val="24"/>
          <w:szCs w:val="24"/>
          <w:shd w:val="clear" w:color="auto" w:fill="ffffff"/>
          <w:rtl w:val="0"/>
          <w:lang w:val="en-US"/>
        </w:rPr>
        <w:t xml:space="preserve"> and membership drive.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color w:val="333333"/>
          <w:sz w:val="32"/>
          <w:szCs w:val="32"/>
          <w:shd w:val="clear" w:color="auto" w:fill="ffffff"/>
          <w:rtl w:val="0"/>
          <w:lang w:val="en-US"/>
        </w:rPr>
        <w:t>Article II: Membership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37"/>
          <w:szCs w:val="37"/>
          <w:shd w:val="clear" w:color="auto" w:fill="ffffff"/>
          <w:rtl w:val="0"/>
        </w:rPr>
        <w:br w:type="textWrapping"/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Membership consists of o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nly one entity per professional specialty.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Each person can represent more than (1)-one business entity.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 Dues will be paid for each</w:t>
      </w:r>
      <w:r>
        <w:rPr>
          <w:rFonts w:ascii="Arial" w:hAnsi="Arial"/>
          <w:color w:val="00000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business entity.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The GBN bylaws can be amended at any regular meeting of the GBN by a simple vote, majority</w:t>
      </w:r>
      <w:r>
        <w:rPr>
          <w:rFonts w:ascii="Arial" w:hAnsi="Arial"/>
          <w:color w:val="00000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of those present prevails.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New potential members will submit an application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to the Board of Directors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with their</w:t>
      </w: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professional specialty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.</w:t>
      </w:r>
      <w:r>
        <w:rPr>
          <w:rFonts w:ascii="Arial" w:hAnsi="Arial"/>
          <w:color w:val="000000"/>
          <w:sz w:val="24"/>
          <w:szCs w:val="24"/>
          <w:shd w:val="clear" w:color="auto" w:fill="ffffff"/>
          <w:rtl w:val="0"/>
          <w:lang w:val="en-US"/>
        </w:rPr>
        <w:t xml:space="preserve">  The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Board of Directors will meet</w:t>
      </w:r>
      <w:r>
        <w:rPr>
          <w:rFonts w:ascii="Arial" w:hAnsi="Arial"/>
          <w:color w:val="00000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within 1-(one) week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and notify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the applicant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 of approval or declination of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 said</w:t>
      </w:r>
      <w:r>
        <w:rPr>
          <w:rFonts w:ascii="Arial" w:hAnsi="Arial" w:hint="default"/>
          <w:color w:val="333333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a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it-IT"/>
        </w:rPr>
        <w:t xml:space="preserve">pplication.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 The Board of Directors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 will also contact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the applicant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 by phone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, email,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 or in person to state</w:t>
      </w:r>
      <w:r>
        <w:rPr>
          <w:rFonts w:ascii="Arial" w:hAnsi="Arial"/>
          <w:color w:val="000000"/>
          <w:sz w:val="24"/>
          <w:szCs w:val="24"/>
          <w:shd w:val="clear" w:color="auto" w:fill="ffffff"/>
          <w:rtl w:val="0"/>
          <w:lang w:val="en-US"/>
        </w:rPr>
        <w:t xml:space="preserve"> their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decision. If approved,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 xml:space="preserve">the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new member will be asked to bring business cards and dues to the next</w:t>
      </w:r>
      <w:r>
        <w:rPr>
          <w:rFonts w:ascii="Arial" w:hAnsi="Arial"/>
          <w:color w:val="00000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it-IT"/>
        </w:rPr>
        <w:t>meeting.</w:t>
      </w:r>
      <w:bookmarkStart w:name="OLE_LINK2" w:id="0"/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</w:rPr>
        <w:t xml:space="preserve"> </w:t>
      </w:r>
      <w:bookmarkEnd w:id="0"/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color w:val="333333"/>
          <w:sz w:val="32"/>
          <w:szCs w:val="32"/>
          <w:shd w:val="clear" w:color="auto" w:fill="ffffff"/>
          <w:rtl w:val="0"/>
          <w:lang w:val="fr-FR"/>
        </w:rPr>
        <w:t>Article III: Attendance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color w:val="333333"/>
          <w:sz w:val="24"/>
          <w:szCs w:val="24"/>
          <w:shd w:val="clear" w:color="auto" w:fill="ffffff"/>
          <w:rtl w:val="0"/>
          <w:lang w:val="en-US"/>
        </w:rPr>
        <w:t>Meeting attendance is very important and all members should prioritize our meeting schedule.</w:t>
      </w:r>
    </w:p>
    <w:p>
      <w:pPr>
        <w:pStyle w:val="Default"/>
        <w:numPr>
          <w:ilvl w:val="0"/>
          <w:numId w:val="4"/>
        </w:numPr>
        <w:bidi w:val="0"/>
        <w:ind w:right="0"/>
        <w:jc w:val="left"/>
        <w:rPr>
          <w:rFonts w:ascii="Arial" w:hAnsi="Arial"/>
          <w:color w:val="333333"/>
          <w:sz w:val="24"/>
          <w:szCs w:val="24"/>
          <w:rtl w:val="0"/>
          <w:lang w:val="en-US"/>
        </w:rPr>
      </w:pPr>
      <w:r>
        <w:rPr>
          <w:rFonts w:ascii="Arial" w:hAnsi="Arial"/>
          <w:color w:val="333333"/>
          <w:sz w:val="24"/>
          <w:szCs w:val="24"/>
          <w:rtl w:val="0"/>
          <w:lang w:val="en-US"/>
        </w:rPr>
        <w:t>Meetings are typically held on the 2</w:t>
      </w:r>
      <w:r>
        <w:rPr>
          <w:rFonts w:ascii="Arial" w:hAnsi="Arial"/>
          <w:color w:val="333333"/>
          <w:sz w:val="24"/>
          <w:szCs w:val="24"/>
          <w:vertAlign w:val="superscript"/>
          <w:rtl w:val="0"/>
          <w:lang w:val="en-US"/>
        </w:rPr>
        <w:t>nd</w:t>
      </w:r>
      <w:r>
        <w:rPr>
          <w:rFonts w:ascii="Arial" w:hAnsi="Arial"/>
          <w:color w:val="333333"/>
          <w:sz w:val="24"/>
          <w:szCs w:val="24"/>
          <w:rtl w:val="0"/>
          <w:lang w:val="en-US"/>
        </w:rPr>
        <w:t xml:space="preserve"> and 4</w:t>
      </w:r>
      <w:r>
        <w:rPr>
          <w:rFonts w:ascii="Arial" w:hAnsi="Arial"/>
          <w:color w:val="333333"/>
          <w:sz w:val="24"/>
          <w:szCs w:val="24"/>
          <w:vertAlign w:val="superscript"/>
          <w:rtl w:val="0"/>
          <w:lang w:val="en-US"/>
        </w:rPr>
        <w:t>th</w:t>
      </w:r>
      <w:r>
        <w:rPr>
          <w:rFonts w:ascii="Arial" w:hAnsi="Arial"/>
          <w:color w:val="333333"/>
          <w:sz w:val="24"/>
          <w:szCs w:val="24"/>
          <w:rtl w:val="0"/>
          <w:lang w:val="en-US"/>
        </w:rPr>
        <w:t xml:space="preserve"> Wednesday of each month at 7:30am.  This schedule may vary due to holidays or GBN socials. </w:t>
      </w:r>
    </w:p>
    <w:p>
      <w:pPr>
        <w:pStyle w:val="Default"/>
        <w:numPr>
          <w:ilvl w:val="0"/>
          <w:numId w:val="5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 GBN member in good standing is permitted to allow a substitute to fill in and give their commercial. This</w:t>
      </w:r>
      <w:r>
        <w:rPr>
          <w:rFonts w:ascii="Arial" w:hAnsi="Arial"/>
          <w:sz w:val="24"/>
          <w:szCs w:val="24"/>
          <w:rtl w:val="0"/>
          <w:lang w:val="en-US"/>
        </w:rPr>
        <w:t xml:space="preserve"> shall count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 xml:space="preserve">as attended for the </w:t>
      </w:r>
      <w:r>
        <w:rPr>
          <w:rFonts w:ascii="Arial" w:hAnsi="Arial"/>
          <w:sz w:val="24"/>
          <w:szCs w:val="24"/>
          <w:rtl w:val="0"/>
          <w:lang w:val="en-US"/>
        </w:rPr>
        <w:t xml:space="preserve">GBN </w:t>
      </w:r>
      <w:r>
        <w:rPr>
          <w:rFonts w:ascii="Arial" w:hAnsi="Arial"/>
          <w:sz w:val="24"/>
          <w:szCs w:val="24"/>
          <w:rtl w:val="0"/>
          <w:lang w:val="en-US"/>
        </w:rPr>
        <w:t>member who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is unavailable for the meeting.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If a member has (4)-four unexcused absences in any calendar year they will forego membership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and their professional specialty will become available for new members.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Medical &amp; emergency absences will be determined on a case-by-case situation by the Board</w:t>
      </w:r>
      <w:r>
        <w:rPr>
          <w:rFonts w:ascii="Arial" w:hAnsi="Arial"/>
          <w:sz w:val="24"/>
          <w:szCs w:val="24"/>
          <w:rtl w:val="0"/>
          <w:lang w:val="en-US"/>
        </w:rPr>
        <w:t xml:space="preserve"> of Directors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Inclement weather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In the event a member is unable to attend a scheduled meeting due to severe weather it will not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be counted as an absence.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If Greenville High School is cancelled due to inclement weather on the same day as a GBN meeting is scheduled, the GBN meeting will also be cancelled.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A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90-day leave of absence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is permitted a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 the Board of Director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s d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iscretion.  I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f you are a member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in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good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standing and are required either for business or personal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reasons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to take a 90 day leave of absence, you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may do so without foregoing membership.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sectPr>
          <w:headerReference w:type="default" r:id="rId4"/>
          <w:footerReference w:type="default" r:id="rId5"/>
          <w:pgSz w:w="12240" w:h="15840" w:orient="portrait"/>
          <w:pgMar w:top="720" w:right="720" w:bottom="720" w:left="720" w:header="360" w:footer="360"/>
          <w:bidi w:val="0"/>
        </w:sect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Meeting Etiquette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Members will arrive to meetings in a prompt fashion and be ready with a well-prepared 60-second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commercial and referral passing.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In order to provide the maximum respect for the members that arrive in a timely manner,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members arriving after the business meeting begins will be welcomed but not allowed to make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their presentation.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Handouts are encouraged but must be passed out before the GBN meeting begins to limit disruptions during the presentations.</w:t>
      </w:r>
    </w:p>
    <w:p>
      <w:pPr>
        <w:pStyle w:val="Default"/>
        <w:bidi w:val="0"/>
        <w:ind w:left="360" w:right="0" w:firstLine="0"/>
        <w:jc w:val="left"/>
        <w:rPr>
          <w:rtl w:val="0"/>
        </w:rPr>
      </w:pPr>
    </w:p>
    <w:p>
      <w:pPr>
        <w:pStyle w:val="Default"/>
        <w:bidi w:val="0"/>
        <w:ind w:left="360"/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Article IV:  Referrals</w:t>
      </w:r>
    </w:p>
    <w:p>
      <w:pPr>
        <w:pStyle w:val="Default"/>
        <w:numPr>
          <w:ilvl w:val="0"/>
          <w:numId w:val="6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Each member will respond to each referral in a timely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and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professional </w:t>
      </w:r>
      <w:r>
        <w:rPr>
          <w:rFonts w:ascii="Arial" w:hAnsi="Arial"/>
          <w:sz w:val="24"/>
          <w:szCs w:val="24"/>
          <w:shd w:val="clear" w:color="auto" w:fill="ffffff"/>
          <w:rtl w:val="0"/>
        </w:rPr>
        <w:t xml:space="preserve">manner.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Each member will conduct their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business with GBN members and referrals with a high level of ethical standards.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GBN will adopt the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golden rule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  <w:lang w:val="en-US"/>
        </w:rPr>
        <w:t>”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reat others as you want to be treated."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Information provided at GBN meetings should be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treated as confidential.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Article V: Networking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Members are encouraged to set-up breakfast or lunch meetings with each other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and to attend socials scheduled by the GBN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. This will help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members better understand each other's business offerings.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Article VI: Dues</w:t>
      </w:r>
    </w:p>
    <w:p>
      <w:pPr>
        <w:pStyle w:val="Default"/>
        <w:numPr>
          <w:ilvl w:val="0"/>
          <w:numId w:val="7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Dues for membership are $100.00 per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calendar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year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Dues are </w:t>
      </w:r>
      <w:r>
        <w:rPr>
          <w:rFonts w:ascii="Arial" w:hAnsi="Arial"/>
          <w:sz w:val="24"/>
          <w:szCs w:val="24"/>
          <w:rtl w:val="0"/>
          <w:lang w:val="it-IT"/>
        </w:rPr>
        <w:t xml:space="preserve">due </w:t>
      </w:r>
      <w:r>
        <w:rPr>
          <w:rFonts w:ascii="Arial" w:hAnsi="Arial"/>
          <w:sz w:val="24"/>
          <w:szCs w:val="24"/>
          <w:rtl w:val="0"/>
          <w:lang w:val="en-US"/>
        </w:rPr>
        <w:t>March</w:t>
      </w:r>
      <w:r>
        <w:rPr>
          <w:rFonts w:ascii="Arial" w:hAnsi="Arial"/>
          <w:sz w:val="24"/>
          <w:szCs w:val="24"/>
          <w:rtl w:val="0"/>
          <w:lang w:val="en-US"/>
        </w:rPr>
        <w:t xml:space="preserve"> 1st of each year.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In the event of nonpayment by March 1</w:t>
      </w:r>
      <w:r>
        <w:rPr>
          <w:rFonts w:ascii="Arial" w:hAnsi="Arial"/>
          <w:sz w:val="24"/>
          <w:szCs w:val="24"/>
          <w:vertAlign w:val="superscript"/>
          <w:rtl w:val="0"/>
          <w:lang w:val="en-US"/>
        </w:rPr>
        <w:t>st</w:t>
      </w:r>
      <w:r>
        <w:rPr>
          <w:rFonts w:ascii="Arial" w:hAnsi="Arial"/>
          <w:sz w:val="24"/>
          <w:szCs w:val="24"/>
          <w:rtl w:val="0"/>
          <w:lang w:val="en-US"/>
        </w:rPr>
        <w:t>, a $20 administration fee will be added to the member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 xml:space="preserve">s account. 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In the event of nonpayment by April 1</w:t>
      </w:r>
      <w:r>
        <w:rPr>
          <w:rFonts w:ascii="Arial" w:hAnsi="Arial"/>
          <w:sz w:val="24"/>
          <w:szCs w:val="24"/>
          <w:vertAlign w:val="superscript"/>
          <w:rtl w:val="0"/>
          <w:lang w:val="en-US"/>
        </w:rPr>
        <w:t>st</w:t>
      </w:r>
      <w:r>
        <w:rPr>
          <w:rFonts w:ascii="Arial" w:hAnsi="Arial"/>
          <w:sz w:val="24"/>
          <w:szCs w:val="24"/>
          <w:rtl w:val="0"/>
          <w:lang w:val="en-US"/>
        </w:rPr>
        <w:t>, the member will be dismissed from the GBN and their professional specialty will become available for new members.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Dues for new members joining will be $100.00</w:t>
      </w:r>
      <w:r>
        <w:rPr>
          <w:rFonts w:ascii="Arial" w:hAnsi="Arial"/>
          <w:sz w:val="24"/>
          <w:szCs w:val="24"/>
          <w:rtl w:val="0"/>
          <w:lang w:val="en-US"/>
        </w:rPr>
        <w:t>.  If joining mid-year,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dues will be</w:t>
      </w:r>
      <w:r>
        <w:rPr>
          <w:rFonts w:ascii="Arial" w:hAnsi="Arial"/>
          <w:sz w:val="24"/>
          <w:szCs w:val="24"/>
          <w:rtl w:val="0"/>
        </w:rPr>
        <w:t xml:space="preserve"> prorated</w:t>
      </w:r>
      <w:r>
        <w:rPr>
          <w:rFonts w:ascii="Arial" w:hAnsi="Arial"/>
          <w:sz w:val="24"/>
          <w:szCs w:val="24"/>
          <w:rtl w:val="0"/>
          <w:lang w:val="en-US"/>
        </w:rPr>
        <w:t xml:space="preserve"> quarterly</w:t>
      </w:r>
      <w:r>
        <w:rPr>
          <w:rFonts w:ascii="Arial" w:hAnsi="Arial"/>
          <w:sz w:val="24"/>
          <w:szCs w:val="24"/>
          <w:rtl w:val="0"/>
          <w:lang w:val="en-US"/>
        </w:rPr>
        <w:t xml:space="preserve"> for the </w:t>
      </w:r>
      <w:r>
        <w:rPr>
          <w:rFonts w:ascii="Arial" w:hAnsi="Arial"/>
          <w:sz w:val="24"/>
          <w:szCs w:val="24"/>
          <w:rtl w:val="0"/>
          <w:lang w:val="en-US"/>
        </w:rPr>
        <w:t>current</w:t>
      </w:r>
      <w:r>
        <w:rPr>
          <w:rFonts w:ascii="Arial" w:hAnsi="Arial"/>
          <w:sz w:val="24"/>
          <w:szCs w:val="24"/>
          <w:rtl w:val="0"/>
          <w:lang w:val="en-US"/>
        </w:rPr>
        <w:t xml:space="preserve"> year.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Dues are not refundable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Dues will be deposited in an appropriate bank account and held for use by the GBN in an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acceptable manner as determined by the majority of members present and voting at any regular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meeting of the GBN. In determining acceptable uses of GBN funds, members will restrict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considerations to those that directly benefit the GBN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such as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business perpetuation, promotional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advertising, membership drives and socials, member training, supplies, r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ent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fr-FR"/>
        </w:rPr>
        <w:t>, etc. Charitable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opportunities, if considered, will only be approved by all members present and voting at the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meeting by private ballot. In order to be carried, the vote must be a 100% in favor. Any single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dissident, abstention or nay vote will prevail as a nay vote for the entire membership and th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e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voting will immediately cease, issue resolved in the negative.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In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the event the GBN ceases to exist, the GBN will hold a Special Meeting to determine where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any funds on deposit at the time of the disillusion will be dispersed. Any other property owned will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be dispersed among members on a first come basis.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shd w:val="clear" w:color="auto" w:fill="ffffff"/>
          <w:rtl w:val="0"/>
        </w:rPr>
        <w:br w:type="textWrapping"/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Article VII: Officers</w:t>
      </w:r>
    </w:p>
    <w:p>
      <w:pPr>
        <w:pStyle w:val="Default"/>
        <w:numPr>
          <w:ilvl w:val="0"/>
          <w:numId w:val="8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Officers will serve a (1) year term. Elections will be held during the last meeting of the calendar year by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private ballot.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The Board of Directors is comprised of the elected officers.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The Board of Director</w:t>
      </w:r>
      <w:r>
        <w:rPr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 dues are waived during their year in office.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sz w:val="32"/>
          <w:szCs w:val="32"/>
          <w:shd w:val="clear" w:color="auto" w:fill="ffffff"/>
          <w:rtl w:val="0"/>
          <w:lang w:val="en-US"/>
        </w:rPr>
        <w:t>Article VIII: Duties of Officers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The duties of the officers shall be such as are specified in these bylaws.</w:t>
      </w:r>
    </w:p>
    <w:p>
      <w:pPr>
        <w:pStyle w:val="Default"/>
        <w:numPr>
          <w:ilvl w:val="0"/>
          <w:numId w:val="9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it-IT"/>
        </w:rPr>
        <w:t>President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:  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Run Meetings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Appoint and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versee special committees as he/she sees necessary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Oversee Board 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of Directors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Vice-President: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Act for the President in his/her absence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Responsible for follow-up with guest/visitors of GBN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Assist the President and Secretary in his/her work</w:t>
      </w:r>
      <w:r>
        <w:rPr>
          <w:rFonts w:ascii="Arial" w:hAnsi="Arial" w:hint="default"/>
          <w:sz w:val="24"/>
          <w:szCs w:val="24"/>
          <w:shd w:val="clear" w:color="auto" w:fill="ffffff"/>
          <w:rtl w:val="0"/>
        </w:rPr>
        <w:t>  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Keep business card file up-to-date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Prepare Welcome Packets for new members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Will assume the President's position following his/her term as Vice President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Secretary: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Keep a record of attendance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Keep a membership list up-to-date with changes in membership and distribute to all members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Notify all members of meetings and events with calendar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Keep a permanent file of all important documents/forms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Take minutes at each meeting and distribute to membership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Treasurer: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Collect dues from membership; keep an accurate record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 xml:space="preserve"> of credits and debits</w:t>
      </w: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; pay bills authorized by Board of Directors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Give quarterly reports to membership during GBN meeting.</w:t>
      </w:r>
    </w:p>
    <w:p>
      <w:pPr>
        <w:pStyle w:val="Default"/>
        <w:numPr>
          <w:ilvl w:val="1"/>
          <w:numId w:val="2"/>
        </w:numPr>
        <w:bidi w:val="0"/>
        <w:ind w:right="0"/>
        <w:jc w:val="left"/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</w:pPr>
      <w:r>
        <w:rPr>
          <w:rFonts w:ascii="Arial" w:hAnsi="Arial"/>
          <w:sz w:val="24"/>
          <w:szCs w:val="24"/>
          <w:shd w:val="clear" w:color="auto" w:fill="ffffff"/>
          <w:rtl w:val="0"/>
          <w:lang w:val="en-US"/>
        </w:rPr>
        <w:t>Notify Members and Board of any failure to pay dues.</w:t>
      </w:r>
    </w:p>
    <w:sectPr>
      <w:headerReference w:type="default" r:id="rId6"/>
      <w:footerReference w:type="default" r:id="rId7"/>
      <w:pgSz w:w="12240" w:h="15840" w:orient="portrait"/>
      <w:pgMar w:top="720" w:right="720" w:bottom="720" w:left="72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right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3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3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inline distT="0" distB="0" distL="0" distR="0">
          <wp:extent cx="6400572" cy="1075506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BNLogoAnimat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572" cy="10755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>www.greenvillebusinessnetwork.com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>
        <wp:inline distT="0" distB="0" distL="0" distR="0">
          <wp:extent cx="6400572" cy="1075506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BNLogoAnimated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572" cy="10755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</w:rPr>
      <w:t>www.greenvillebusinessnetwork.com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3"/>
  </w:abstractNum>
  <w:abstractNum w:abstractNumId="1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74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6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236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ind w:left="290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2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3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6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84" w:hanging="3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99" w:hanging="3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1"/>
  </w:abstractNum>
  <w:abstractNum w:abstractNumId="3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ind w:left="15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21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9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7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1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8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53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Envelope Return">
    <w:name w:val="Envelope Return"/>
    <w:next w:val="Envelope Retur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Imported Style 3">
    <w:name w:val="Imported Style 3"/>
    <w:pPr>
      <w:numPr>
        <w:numId w:val="1"/>
      </w:numPr>
    </w:pPr>
  </w:style>
  <w:style w:type="numbering" w:styleId="Imported Style 1">
    <w:name w:val="Imported Style 1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